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6721808" w:rsidP="07B865A1" w:rsidRDefault="36721808" w14:paraId="3CEDBE39" w14:textId="5F477F65">
      <w:pPr>
        <w:rPr>
          <w:b w:val="0"/>
          <w:bCs w:val="0"/>
          <w:i w:val="1"/>
          <w:iCs w:val="1"/>
        </w:rPr>
      </w:pPr>
      <w:r w:rsidRPr="07B865A1" w:rsidR="36721808">
        <w:rPr>
          <w:b w:val="0"/>
          <w:bCs w:val="0"/>
          <w:i w:val="1"/>
          <w:iCs w:val="1"/>
          <w:sz w:val="32"/>
          <w:szCs w:val="32"/>
        </w:rPr>
        <w:t>DESTEP-analyse</w:t>
      </w:r>
    </w:p>
    <w:p w:rsidR="36721808" w:rsidP="7FFF64FF" w:rsidRDefault="36721808" w14:paraId="7C5FDF6F" w14:textId="79CB8C7A">
      <w:pPr>
        <w:pStyle w:val="Normal"/>
        <w:rPr>
          <w:b w:val="0"/>
          <w:bCs w:val="0"/>
          <w:i w:val="0"/>
          <w:iCs w:val="0"/>
          <w:sz w:val="22"/>
          <w:szCs w:val="22"/>
        </w:rPr>
      </w:pPr>
      <w:r w:rsidRPr="7FFF64FF" w:rsidR="36721808">
        <w:rPr>
          <w:b w:val="0"/>
          <w:bCs w:val="0"/>
          <w:i w:val="0"/>
          <w:iCs w:val="0"/>
          <w:sz w:val="22"/>
          <w:szCs w:val="22"/>
        </w:rPr>
        <w:t xml:space="preserve">De DESTEP-analyse is een analyse waar men kijkt naar de Demografische, Economische, </w:t>
      </w:r>
      <w:r w:rsidRPr="7FFF64FF" w:rsidR="5C1DD340">
        <w:rPr>
          <w:b w:val="0"/>
          <w:bCs w:val="0"/>
          <w:i w:val="0"/>
          <w:iCs w:val="0"/>
          <w:sz w:val="22"/>
          <w:szCs w:val="22"/>
        </w:rPr>
        <w:t>Sociaal-culturele</w:t>
      </w:r>
      <w:r w:rsidRPr="7FFF64FF" w:rsidR="36721808">
        <w:rPr>
          <w:b w:val="0"/>
          <w:bCs w:val="0"/>
          <w:i w:val="0"/>
          <w:iCs w:val="0"/>
          <w:sz w:val="22"/>
          <w:szCs w:val="22"/>
        </w:rPr>
        <w:t xml:space="preserve">, Technologische, </w:t>
      </w:r>
      <w:r w:rsidRPr="7FFF64FF" w:rsidR="25EE875F">
        <w:rPr>
          <w:b w:val="0"/>
          <w:bCs w:val="0"/>
          <w:i w:val="0"/>
          <w:iCs w:val="0"/>
          <w:sz w:val="22"/>
          <w:szCs w:val="22"/>
        </w:rPr>
        <w:t>Ecologische</w:t>
      </w:r>
      <w:r w:rsidRPr="7FFF64FF" w:rsidR="36721808">
        <w:rPr>
          <w:b w:val="0"/>
          <w:bCs w:val="0"/>
          <w:i w:val="0"/>
          <w:iCs w:val="0"/>
          <w:sz w:val="22"/>
          <w:szCs w:val="22"/>
        </w:rPr>
        <w:t xml:space="preserve"> en </w:t>
      </w:r>
      <w:r w:rsidRPr="7FFF64FF" w:rsidR="502C627F">
        <w:rPr>
          <w:b w:val="0"/>
          <w:bCs w:val="0"/>
          <w:i w:val="0"/>
          <w:iCs w:val="0"/>
          <w:sz w:val="22"/>
          <w:szCs w:val="22"/>
        </w:rPr>
        <w:t>Politieke</w:t>
      </w:r>
      <w:r w:rsidRPr="7FFF64FF" w:rsidR="36721808">
        <w:rPr>
          <w:b w:val="0"/>
          <w:bCs w:val="0"/>
          <w:i w:val="0"/>
          <w:iCs w:val="0"/>
          <w:sz w:val="22"/>
          <w:szCs w:val="22"/>
        </w:rPr>
        <w:t xml:space="preserve"> factoren</w:t>
      </w:r>
      <w:r w:rsidRPr="7FFF64FF" w:rsidR="6B3E13B4">
        <w:rPr>
          <w:b w:val="0"/>
          <w:bCs w:val="0"/>
          <w:i w:val="0"/>
          <w:iCs w:val="0"/>
          <w:sz w:val="22"/>
          <w:szCs w:val="22"/>
        </w:rPr>
        <w:t>. Dit zijn alle macro-economische factoren</w:t>
      </w:r>
      <w:r w:rsidRPr="7FFF64FF" w:rsidR="7FF78F4C">
        <w:rPr>
          <w:b w:val="0"/>
          <w:bCs w:val="0"/>
          <w:i w:val="0"/>
          <w:iCs w:val="0"/>
          <w:sz w:val="22"/>
          <w:szCs w:val="22"/>
        </w:rPr>
        <w:t>. Zij hebben invloed op de gang van zaken binnen Groningen-</w:t>
      </w:r>
      <w:r w:rsidRPr="7FFF64FF" w:rsidR="6FF22ADA">
        <w:rPr>
          <w:b w:val="0"/>
          <w:bCs w:val="0"/>
          <w:i w:val="0"/>
          <w:iCs w:val="0"/>
          <w:sz w:val="22"/>
          <w:szCs w:val="22"/>
        </w:rPr>
        <w:t>Centrum</w:t>
      </w:r>
      <w:r w:rsidRPr="7FFF64FF" w:rsidR="7FF78F4C">
        <w:rPr>
          <w:b w:val="0"/>
          <w:bCs w:val="0"/>
          <w:i w:val="0"/>
          <w:iCs w:val="0"/>
          <w:sz w:val="22"/>
          <w:szCs w:val="22"/>
        </w:rPr>
        <w:t>, maar Groningen-</w:t>
      </w:r>
      <w:r w:rsidRPr="7FFF64FF" w:rsidR="458B5BC6">
        <w:rPr>
          <w:b w:val="0"/>
          <w:bCs w:val="0"/>
          <w:i w:val="0"/>
          <w:iCs w:val="0"/>
          <w:sz w:val="22"/>
          <w:szCs w:val="22"/>
        </w:rPr>
        <w:t>Centrum</w:t>
      </w:r>
      <w:r w:rsidRPr="7FFF64FF" w:rsidR="242B2DEE">
        <w:rPr>
          <w:b w:val="0"/>
          <w:bCs w:val="0"/>
          <w:i w:val="0"/>
          <w:iCs w:val="0"/>
          <w:sz w:val="22"/>
          <w:szCs w:val="22"/>
        </w:rPr>
        <w:t xml:space="preserve"> h</w:t>
      </w:r>
      <w:r w:rsidRPr="7FFF64FF" w:rsidR="7FF78F4C">
        <w:rPr>
          <w:b w:val="0"/>
          <w:bCs w:val="0"/>
          <w:i w:val="0"/>
          <w:iCs w:val="0"/>
          <w:sz w:val="22"/>
          <w:szCs w:val="22"/>
        </w:rPr>
        <w:t>eeft weinig tot geen invloed op deze factoren.</w:t>
      </w:r>
    </w:p>
    <w:p xmlns:wp14="http://schemas.microsoft.com/office/word/2010/wordml" w14:paraId="7B5CAEB5" wp14:textId="48904ACF">
      <w:bookmarkStart w:name="_GoBack" w:id="0"/>
      <w:bookmarkEnd w:id="0"/>
      <w:r w:rsidRPr="07B865A1" w:rsidR="1CAD2472">
        <w:rPr>
          <w:b w:val="1"/>
          <w:bCs w:val="1"/>
        </w:rPr>
        <w:t>Demografische factoren</w:t>
      </w:r>
    </w:p>
    <w:p w:rsidR="7BCF8AB2" w:rsidP="0BEC61D9" w:rsidRDefault="7BCF8AB2" w14:paraId="534E251F" w14:textId="639D7408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7BCF8AB2">
        <w:rPr>
          <w:b w:val="0"/>
          <w:bCs w:val="0"/>
        </w:rPr>
        <w:t>In Groningen-</w:t>
      </w:r>
      <w:r w:rsidR="2ED55558">
        <w:rPr>
          <w:b w:val="0"/>
          <w:bCs w:val="0"/>
        </w:rPr>
        <w:t>Centrum</w:t>
      </w:r>
      <w:r w:rsidR="602A0E2A">
        <w:rPr>
          <w:b w:val="0"/>
          <w:bCs w:val="0"/>
        </w:rPr>
        <w:t xml:space="preserve"> wonen </w:t>
      </w:r>
      <w:r w:rsidR="68B89FD0">
        <w:rPr>
          <w:b w:val="0"/>
          <w:bCs w:val="0"/>
        </w:rPr>
        <w:t>ongeveer 2</w:t>
      </w:r>
      <w:r w:rsidR="62C03893">
        <w:rPr>
          <w:b w:val="0"/>
          <w:bCs w:val="0"/>
        </w:rPr>
        <w:t>3</w:t>
      </w:r>
      <w:r w:rsidR="68B89FD0">
        <w:rPr>
          <w:b w:val="0"/>
          <w:bCs w:val="0"/>
        </w:rPr>
        <w:t>.000</w:t>
      </w:r>
      <w:r w:rsidR="602A0E2A">
        <w:rPr>
          <w:b w:val="0"/>
          <w:bCs w:val="0"/>
        </w:rPr>
        <w:t xml:space="preserve"> mensen.</w:t>
      </w:r>
      <w:r w:rsidR="139F25D4">
        <w:rPr>
          <w:b w:val="0"/>
          <w:bCs w:val="0"/>
        </w:rPr>
        <w:t xml:space="preserve"> 9,2% is jonger dan 20,</w:t>
      </w:r>
      <w:r w:rsidR="367EB6B6">
        <w:rPr>
          <w:b w:val="0"/>
          <w:bCs w:val="0"/>
        </w:rPr>
        <w:t xml:space="preserve"> 58% is tussen 20 en 29 jaar oud</w:t>
      </w:r>
      <w:r w:rsidR="695ED363">
        <w:rPr>
          <w:b w:val="0"/>
          <w:bCs w:val="0"/>
        </w:rPr>
        <w:t>,</w:t>
      </w:r>
      <w:r w:rsidR="367EB6B6">
        <w:rPr>
          <w:b w:val="0"/>
          <w:bCs w:val="0"/>
        </w:rPr>
        <w:t xml:space="preserve"> </w:t>
      </w:r>
      <w:r w:rsidR="03A5CA67">
        <w:rPr>
          <w:b w:val="0"/>
          <w:bCs w:val="0"/>
        </w:rPr>
        <w:t>11,8% is tussen de 30 en 39 jaar oud</w:t>
      </w:r>
      <w:r w:rsidR="2DE61CD7">
        <w:rPr>
          <w:b w:val="0"/>
          <w:bCs w:val="0"/>
        </w:rPr>
        <w:t>,</w:t>
      </w:r>
      <w:r w:rsidR="03A5CA67">
        <w:rPr>
          <w:b w:val="0"/>
          <w:bCs w:val="0"/>
        </w:rPr>
        <w:t xml:space="preserve"> </w:t>
      </w:r>
      <w:r w:rsidR="7F563D98">
        <w:rPr>
          <w:b w:val="0"/>
          <w:bCs w:val="0"/>
        </w:rPr>
        <w:t>5% is tussen de 40 en 49 jaar oud</w:t>
      </w:r>
      <w:r w:rsidR="2EF5BA42">
        <w:rPr>
          <w:b w:val="0"/>
          <w:bCs w:val="0"/>
        </w:rPr>
        <w:t xml:space="preserve">, 6% is tussen de 50 en 59 jaar oud, 6% is tussen de 60 en 69 jaar oud en </w:t>
      </w:r>
      <w:r w:rsidR="00EF94CA">
        <w:rPr>
          <w:b w:val="0"/>
          <w:bCs w:val="0"/>
        </w:rPr>
        <w:t>4% is ouder dan 70.</w:t>
      </w:r>
      <w:r w:rsidR="7F563D98">
        <w:rPr>
          <w:b w:val="0"/>
          <w:bCs w:val="0"/>
        </w:rPr>
        <w:t xml:space="preserve"> </w:t>
      </w:r>
      <w:r w:rsidR="367EB6B6">
        <w:rPr>
          <w:b w:val="0"/>
          <w:bCs w:val="0"/>
        </w:rPr>
        <w:t xml:space="preserve"> </w:t>
      </w:r>
    </w:p>
    <w:p w:rsidR="7BCF8AB2" w:rsidP="0BEC61D9" w:rsidRDefault="7BCF8AB2" w14:paraId="55F1CB06" w14:textId="17F34D85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367EB6B6">
        <w:rPr>
          <w:b w:val="0"/>
          <w:bCs w:val="0"/>
        </w:rPr>
        <w:t>D</w:t>
      </w:r>
      <w:r w:rsidR="061DF671">
        <w:rPr>
          <w:b w:val="0"/>
          <w:bCs w:val="0"/>
        </w:rPr>
        <w:t>e verdeling man/vrouw i</w:t>
      </w:r>
      <w:r w:rsidR="3F9479FB">
        <w:rPr>
          <w:b w:val="0"/>
          <w:bCs w:val="0"/>
        </w:rPr>
        <w:t>s ongeveer gelijk.</w:t>
      </w:r>
      <w:r w:rsidR="2D30ADE5">
        <w:rPr>
          <w:b w:val="0"/>
          <w:bCs w:val="0"/>
        </w:rPr>
        <w:t xml:space="preserve"> </w:t>
      </w:r>
    </w:p>
    <w:p w:rsidR="7BCF8AB2" w:rsidP="0BEC61D9" w:rsidRDefault="7BCF8AB2" w14:paraId="79E31085" w14:textId="16DB355A">
      <w:pPr>
        <w:pStyle w:val="ListParagraph"/>
        <w:numPr>
          <w:ilvl w:val="0"/>
          <w:numId w:val="3"/>
        </w:numPr>
        <w:rPr>
          <w:b w:val="0"/>
          <w:bCs w:val="0"/>
          <w:noProof w:val="0"/>
          <w:lang w:val="nl-NL"/>
        </w:rPr>
      </w:pPr>
      <w:r w:rsidR="2D30ADE5">
        <w:rPr>
          <w:b w:val="0"/>
          <w:bCs w:val="0"/>
        </w:rPr>
        <w:t xml:space="preserve">Het gemiddelde inkomen per persoon is €1.046,82. Met name de groep tussen </w:t>
      </w:r>
      <w:r w:rsidR="5926020C">
        <w:rPr>
          <w:b w:val="0"/>
          <w:bCs w:val="0"/>
        </w:rPr>
        <w:t>20 en 30 jaar oud zit hierboven en de andere leeftijdsgroepen zitten hier voornamelijk onder</w:t>
      </w:r>
      <w:r w:rsidR="6A3F831F">
        <w:rPr>
          <w:b w:val="0"/>
          <w:bCs w:val="0"/>
        </w:rPr>
        <w:t>.</w:t>
      </w:r>
    </w:p>
    <w:p w:rsidR="3AEED535" w:rsidP="0BEC61D9" w:rsidRDefault="3AEED535" w14:paraId="26ADB90E" w14:textId="5A6DD817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BEC61D9" w:rsidR="3AEED535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Uit de cijfers blijkt ook dat het aantal inwoners stijgt. </w:t>
      </w:r>
      <w:r w:rsidRPr="0BEC61D9" w:rsidR="793EB362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Deze groei komt onder andere door de toename in het aantal studenten bij de Rijksuniversiteit en door de vluchtelingenstroom. </w:t>
      </w:r>
    </w:p>
    <w:p w:rsidR="4C482B55" w:rsidP="0BEC61D9" w:rsidRDefault="4C482B55" w14:paraId="44F2A376" w14:textId="6218CF6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BEC61D9" w:rsidR="4C482B55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De grote hoeveelheid studenten heeft ook invloed op het culturele aanbod en op de studentgerichte voorzieningen. </w:t>
      </w:r>
    </w:p>
    <w:p w:rsidR="2EC6CC93" w:rsidP="0BEC61D9" w:rsidRDefault="2EC6CC93" w14:paraId="1FDCAF57" w14:textId="42D6CDC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BEC61D9" w:rsidR="2EC6CC93">
        <w:rPr>
          <w:rFonts w:ascii="Calibri" w:hAnsi="Calibri" w:eastAsia="Calibri" w:cs="Calibri"/>
          <w:noProof w:val="0"/>
          <w:sz w:val="22"/>
          <w:szCs w:val="22"/>
          <w:lang w:val="nl-NL"/>
        </w:rPr>
        <w:t>(</w:t>
      </w:r>
      <w:r w:rsidRPr="0BEC61D9" w:rsidR="2EC6CC9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nl-NL"/>
        </w:rPr>
        <w:t>Gronometer | Gemeente Groningen</w:t>
      </w:r>
      <w:r w:rsidRPr="0BEC61D9" w:rsidR="2EC6CC93">
        <w:rPr>
          <w:rFonts w:ascii="Calibri" w:hAnsi="Calibri" w:eastAsia="Calibri" w:cs="Calibri"/>
          <w:noProof w:val="0"/>
          <w:sz w:val="22"/>
          <w:szCs w:val="22"/>
          <w:lang w:val="nl-NL"/>
        </w:rPr>
        <w:t>, z.d.).</w:t>
      </w:r>
    </w:p>
    <w:p w:rsidR="1CAD2472" w:rsidP="07B865A1" w:rsidRDefault="1CAD2472" w14:paraId="5ABD0A6C" w14:textId="05CF14E2">
      <w:pPr>
        <w:pStyle w:val="Normal"/>
        <w:rPr>
          <w:b w:val="1"/>
          <w:bCs w:val="1"/>
        </w:rPr>
      </w:pPr>
      <w:r w:rsidRPr="07B865A1" w:rsidR="1CAD2472">
        <w:rPr>
          <w:b w:val="1"/>
          <w:bCs w:val="1"/>
        </w:rPr>
        <w:t>Economische factoren</w:t>
      </w:r>
    </w:p>
    <w:p w:rsidR="2571118F" w:rsidP="0BEC61D9" w:rsidRDefault="2571118F" w14:paraId="2EB7D14E" w14:textId="2212C1D7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</w:pPr>
      <w:r w:rsidRPr="0BEC61D9" w:rsidR="2571118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In Groningen-Binnenstad zijn er 1.320 mensen</w:t>
      </w:r>
      <w:r w:rsidRPr="0BEC61D9" w:rsidR="7CA7EC0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 werkloos. Althans de mensen die staan ingeschreven als werkloos bij het UWV. </w:t>
      </w:r>
    </w:p>
    <w:p w:rsidR="5606ED35" w:rsidP="0BEC61D9" w:rsidRDefault="5606ED35" w14:paraId="4E2E5527" w14:textId="6592064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</w:pPr>
      <w:r w:rsidRPr="0BEC61D9" w:rsidR="5606ED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De mensen die werken kunnen in veel verschillende sectoren werken: detailhandel, horeca, diensten en </w:t>
      </w:r>
      <w:r w:rsidRPr="0BEC61D9" w:rsidR="5606ED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creatieve</w:t>
      </w:r>
      <w:r w:rsidRPr="0BEC61D9" w:rsidR="5606ED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 industrie.</w:t>
      </w:r>
    </w:p>
    <w:p w:rsidR="6C78943E" w:rsidP="0BEC61D9" w:rsidRDefault="6C78943E" w14:paraId="24ECC1A1" w14:textId="246E75F6">
      <w:pPr>
        <w:pStyle w:val="ListParagraph"/>
        <w:numPr>
          <w:ilvl w:val="0"/>
          <w:numId w:val="4"/>
        </w:numPr>
        <w:rPr>
          <w:b w:val="0"/>
          <w:bCs w:val="0"/>
        </w:rPr>
      </w:pPr>
      <w:r w:rsidR="6C78943E">
        <w:rPr>
          <w:b w:val="0"/>
          <w:bCs w:val="0"/>
        </w:rPr>
        <w:t xml:space="preserve">Doordat er in het centrum veel panden zijn die voor 1915 zijn gebouwd, zijn er slechts enkele panden die voorzien zijn van zonnepanelen. </w:t>
      </w:r>
      <w:r w:rsidR="09B4B23D">
        <w:rPr>
          <w:b w:val="0"/>
          <w:bCs w:val="0"/>
        </w:rPr>
        <w:t xml:space="preserve">Daarnaast zijn er in de binnenstad een aantal huurders die meer dan 10% van hun inkomen kwijt zijn aan </w:t>
      </w:r>
      <w:r w:rsidR="2D8E6E49">
        <w:rPr>
          <w:b w:val="0"/>
          <w:bCs w:val="0"/>
        </w:rPr>
        <w:t xml:space="preserve">energie, dit noemt men energiearmoede. </w:t>
      </w:r>
    </w:p>
    <w:p w:rsidR="6279D193" w:rsidP="0BEC61D9" w:rsidRDefault="6279D193" w14:paraId="4E89E0C2" w14:textId="1535EDBA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</w:pPr>
      <w:r w:rsidRPr="0BEC61D9" w:rsidR="6279D1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Groningen is een echte toeristentrekpleister, mede door veel buitenlandse studenten en Dui</w:t>
      </w:r>
      <w:r w:rsidRPr="0BEC61D9" w:rsidR="0EF357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t</w:t>
      </w:r>
      <w:r w:rsidRPr="0BEC61D9" w:rsidR="6279D1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sers die een da</w:t>
      </w:r>
      <w:r w:rsidRPr="0BEC61D9" w:rsidR="3552AD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gje </w:t>
      </w:r>
      <w:r w:rsidRPr="0BEC61D9" w:rsidR="0DA9A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Groningen in gaan. </w:t>
      </w:r>
      <w:r w:rsidRPr="0BEC61D9" w:rsidR="0381A7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Dat Groningen een echte trekpleister is komt met name door de historie, de martinitoren, het Groninger museum, het Forum en de culturele ev</w:t>
      </w:r>
      <w:r w:rsidRPr="0BEC61D9" w:rsidR="42268C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enementen. Dit heeft natuurlijk impact op de economie.</w:t>
      </w:r>
    </w:p>
    <w:p w:rsidR="1CAD2472" w:rsidP="07B865A1" w:rsidRDefault="1CAD2472" w14:paraId="2CD2F133" w14:textId="34852B09">
      <w:pPr>
        <w:pStyle w:val="Normal"/>
        <w:rPr>
          <w:b w:val="1"/>
          <w:bCs w:val="1"/>
        </w:rPr>
      </w:pPr>
      <w:r w:rsidRPr="7FFF64FF" w:rsidR="1CAD2472">
        <w:rPr>
          <w:b w:val="1"/>
          <w:bCs w:val="1"/>
        </w:rPr>
        <w:t>Sociaal-culturele factoren</w:t>
      </w:r>
    </w:p>
    <w:p w:rsidR="7ED32595" w:rsidP="0BEC61D9" w:rsidRDefault="7ED32595" w14:paraId="791785D0" w14:textId="706D2064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</w:pPr>
      <w:r w:rsidRPr="0BEC61D9" w:rsidR="7ED325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In de binnenstad van Groningen staan verschillende religi</w:t>
      </w:r>
      <w:r w:rsidRPr="0BEC61D9" w:rsidR="739906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euze gebouwen: een synagoge en verschillende kerkgebouwen. </w:t>
      </w:r>
      <w:r w:rsidRPr="0BEC61D9" w:rsidR="75F54A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Er is niet bekend in hoeverre de religie </w:t>
      </w:r>
      <w:r w:rsidRPr="0BEC61D9" w:rsidR="5BAE53E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wordt nageleefd. </w:t>
      </w:r>
    </w:p>
    <w:p w:rsidR="635748EB" w:rsidP="0BEC61D9" w:rsidRDefault="635748EB" w14:paraId="747ED9C4" w14:textId="583EA6BA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0BEC61D9" w:rsidR="635748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De inwoners van de binnenstad zijn voornamelijk studenten van de Rijksuniversiteit en de Hanzehogeschool in Groningen. </w:t>
      </w:r>
      <w:r w:rsidRPr="0BEC61D9" w:rsidR="4318AB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Hierdoor ligt het opleidingsniveau vrij hoog, er zijn weinig ‘laagopgeleiden’</w:t>
      </w:r>
      <w:r w:rsidRPr="0BEC61D9" w:rsidR="6E1BE0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.</w:t>
      </w:r>
    </w:p>
    <w:p w:rsidR="6E1BE0BD" w:rsidP="0BEC61D9" w:rsidRDefault="6E1BE0BD" w14:paraId="7E58B517" w14:textId="45C04F8D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0BEC61D9" w:rsidR="6E1BE0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Door deze vele studenten zijn er ook veel verschillende culturen en achtergronden. </w:t>
      </w:r>
    </w:p>
    <w:p w:rsidR="6E1BE0BD" w:rsidP="0BEC61D9" w:rsidRDefault="6E1BE0BD" w14:paraId="3AD5037E" w14:textId="64C66038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0BEC61D9" w:rsidR="6E1BE0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De vluchtelingen helpen mee in het </w:t>
      </w:r>
      <w:r w:rsidRPr="0BEC61D9" w:rsidR="6E1BE0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creëren</w:t>
      </w:r>
      <w:r w:rsidRPr="0BEC61D9" w:rsidR="6E1BE0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 van een diverse gemeenschap.</w:t>
      </w:r>
    </w:p>
    <w:p w:rsidR="6E1BE0BD" w:rsidP="0BEC61D9" w:rsidRDefault="6E1BE0BD" w14:paraId="2CFD3B9D" w14:textId="4CDEFEDE">
      <w:pPr>
        <w:pStyle w:val="Normal"/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</w:pPr>
      <w:r w:rsidRPr="0BEC61D9" w:rsidR="6E1BE0BD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(</w:t>
      </w:r>
      <w:r w:rsidRPr="0BEC61D9" w:rsidR="6E1BE0BD">
        <w:rPr>
          <w:rFonts w:ascii="Calibri" w:hAnsi="Calibri" w:eastAsia="Calibri" w:cs="Calibri"/>
          <w:i w:val="1"/>
          <w:iCs w:val="1"/>
          <w:noProof w:val="0"/>
          <w:color w:val="auto"/>
          <w:sz w:val="22"/>
          <w:szCs w:val="22"/>
          <w:lang w:val="nl-NL"/>
        </w:rPr>
        <w:t>Wijk Centrum (gemeente Groningen) in cijfers en grafieken (update 2023!) | AlleCijfers.nl</w:t>
      </w:r>
      <w:r w:rsidRPr="0BEC61D9" w:rsidR="6E1BE0BD">
        <w:rPr>
          <w:rFonts w:ascii="Calibri" w:hAnsi="Calibri" w:eastAsia="Calibri" w:cs="Calibri"/>
          <w:noProof w:val="0"/>
          <w:color w:val="auto"/>
          <w:sz w:val="22"/>
          <w:szCs w:val="22"/>
          <w:lang w:val="nl-NL"/>
        </w:rPr>
        <w:t>, 2023).</w:t>
      </w:r>
    </w:p>
    <w:p w:rsidR="1CAD2472" w:rsidP="07B865A1" w:rsidRDefault="1CAD2472" w14:paraId="74FD5A2A" w14:textId="62D45723">
      <w:pPr>
        <w:pStyle w:val="Normal"/>
        <w:rPr>
          <w:b w:val="1"/>
          <w:bCs w:val="1"/>
        </w:rPr>
      </w:pPr>
      <w:r w:rsidRPr="7FFF64FF" w:rsidR="1CAD2472">
        <w:rPr>
          <w:b w:val="1"/>
          <w:bCs w:val="1"/>
        </w:rPr>
        <w:t>Technologische factoren</w:t>
      </w:r>
    </w:p>
    <w:p w:rsidR="0B50560B" w:rsidP="0BEC61D9" w:rsidRDefault="0B50560B" w14:paraId="0055FAA4" w14:textId="7A58636C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</w:rPr>
      </w:pPr>
      <w:r w:rsidR="0B50560B">
        <w:rPr>
          <w:b w:val="0"/>
          <w:bCs w:val="0"/>
        </w:rPr>
        <w:t xml:space="preserve">In de binnenstad wordt gebruik gemaakt van cameratoezicht. Deze worden alleen op bepaalde dagen live bekeken. </w:t>
      </w:r>
    </w:p>
    <w:p w:rsidR="0C133888" w:rsidP="0BEC61D9" w:rsidRDefault="0C133888" w14:paraId="5616472F" w14:textId="2AE323F1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</w:rPr>
      </w:pPr>
      <w:r w:rsidR="0C133888">
        <w:rPr>
          <w:b w:val="0"/>
          <w:bCs w:val="0"/>
        </w:rPr>
        <w:t>Verder is de binnenstad bezig met digitaliseren. Bij steeds meer bedrijven kun je online bestellen, steed</w:t>
      </w:r>
      <w:r w:rsidR="5701185F">
        <w:rPr>
          <w:b w:val="0"/>
          <w:bCs w:val="0"/>
        </w:rPr>
        <w:t>s meer informatie vinden of online shoppen.</w:t>
      </w:r>
    </w:p>
    <w:p w:rsidR="5701185F" w:rsidP="0BEC61D9" w:rsidRDefault="5701185F" w14:paraId="435F7F09" w14:textId="2C52F635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</w:rPr>
      </w:pPr>
      <w:r w:rsidR="5701185F">
        <w:rPr>
          <w:b w:val="0"/>
          <w:bCs w:val="0"/>
        </w:rPr>
        <w:t>Steeds vaker zie je ook internetcafés of andere hotspots waar veel studenten gaan leren of bezig gaan voor school.</w:t>
      </w:r>
    </w:p>
    <w:p w:rsidR="1CAD2472" w:rsidP="07B865A1" w:rsidRDefault="1CAD2472" w14:paraId="37368530" w14:textId="1589BEFA">
      <w:pPr>
        <w:pStyle w:val="Normal"/>
        <w:rPr>
          <w:b w:val="1"/>
          <w:bCs w:val="1"/>
        </w:rPr>
      </w:pPr>
      <w:r w:rsidRPr="0BEC61D9" w:rsidR="1CAD2472">
        <w:rPr>
          <w:b w:val="1"/>
          <w:bCs w:val="1"/>
        </w:rPr>
        <w:t>Ecologische factoren</w:t>
      </w:r>
    </w:p>
    <w:p w:rsidR="3839B46B" w:rsidP="0BEC61D9" w:rsidRDefault="3839B46B" w14:paraId="3A327BE6" w14:textId="355263D4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1C0C93F5">
        <w:rPr>
          <w:b w:val="0"/>
          <w:bCs w:val="0"/>
        </w:rPr>
        <w:t>De gemeente wil investeren in een groene en mooie binnenstad.</w:t>
      </w:r>
      <w:r w:rsidR="27545AB5">
        <w:rPr>
          <w:b w:val="0"/>
          <w:bCs w:val="0"/>
        </w:rPr>
        <w:t xml:space="preserve"> </w:t>
      </w:r>
      <w:r w:rsidR="3839B46B">
        <w:rPr>
          <w:b w:val="0"/>
          <w:bCs w:val="0"/>
        </w:rPr>
        <w:t>Verspreidt door de wijk, voornamelijk langs de grachten zijn zitplekken en</w:t>
      </w:r>
      <w:r w:rsidR="3839B46B">
        <w:rPr>
          <w:b w:val="0"/>
          <w:bCs w:val="0"/>
        </w:rPr>
        <w:t xml:space="preserve"> groen</w:t>
      </w:r>
      <w:r w:rsidR="3F3A45A8">
        <w:rPr>
          <w:b w:val="0"/>
          <w:bCs w:val="0"/>
        </w:rPr>
        <w:t xml:space="preserve"> </w:t>
      </w:r>
      <w:r w:rsidR="3839B46B">
        <w:rPr>
          <w:b w:val="0"/>
          <w:bCs w:val="0"/>
        </w:rPr>
        <w:t>te vinden. Wanneer het mooi weer is, zal men h</w:t>
      </w:r>
      <w:r w:rsidR="38BDE68D">
        <w:rPr>
          <w:b w:val="0"/>
          <w:bCs w:val="0"/>
        </w:rPr>
        <w:t xml:space="preserve">ier veel gebruik van maken, omdat het er aantrekkelijk uitziet en het prettige plekken zullen zijn om even te gaan zitten. </w:t>
      </w:r>
      <w:r w:rsidR="45F59E4B">
        <w:rPr>
          <w:b w:val="0"/>
          <w:bCs w:val="0"/>
        </w:rPr>
        <w:t xml:space="preserve">Door de verhoogde bosjes zal het echter ook aantrekkelijk zijn om hier handelingen uit te voeren die niet </w:t>
      </w:r>
      <w:r w:rsidR="69CF5A57">
        <w:rPr>
          <w:b w:val="0"/>
          <w:bCs w:val="0"/>
        </w:rPr>
        <w:t>in</w:t>
      </w:r>
      <w:r w:rsidR="45F59E4B">
        <w:rPr>
          <w:b w:val="0"/>
          <w:bCs w:val="0"/>
        </w:rPr>
        <w:t xml:space="preserve"> </w:t>
      </w:r>
      <w:r w:rsidR="45F59E4B">
        <w:rPr>
          <w:b w:val="0"/>
          <w:bCs w:val="0"/>
        </w:rPr>
        <w:t xml:space="preserve">lijn zijn met de </w:t>
      </w:r>
      <w:r w:rsidR="575F0C3F">
        <w:rPr>
          <w:b w:val="0"/>
          <w:bCs w:val="0"/>
        </w:rPr>
        <w:t xml:space="preserve">wet. </w:t>
      </w:r>
    </w:p>
    <w:p w:rsidR="7D0BD068" w:rsidP="0BEC61D9" w:rsidRDefault="7D0BD068" w14:paraId="64F9CF7D" w14:textId="0EB47829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7D0BD068">
        <w:rPr>
          <w:b w:val="0"/>
          <w:bCs w:val="0"/>
        </w:rPr>
        <w:t>Er worden ook steeds meer duurzame producten aangeboden, maar</w:t>
      </w:r>
      <w:r w:rsidR="4402FE9C">
        <w:rPr>
          <w:b w:val="0"/>
          <w:bCs w:val="0"/>
        </w:rPr>
        <w:t xml:space="preserve"> ook meer duurzame bedrijven opgericht.</w:t>
      </w:r>
      <w:r w:rsidR="12EFC7F4">
        <w:rPr>
          <w:b w:val="0"/>
          <w:bCs w:val="0"/>
        </w:rPr>
        <w:t xml:space="preserve"> Aangestuurd door de groeiende vraag naar groen.</w:t>
      </w:r>
    </w:p>
    <w:p w:rsidR="1CAD2472" w:rsidP="07B865A1" w:rsidRDefault="1CAD2472" w14:paraId="3C87EF4B" w14:textId="7292A094">
      <w:pPr>
        <w:pStyle w:val="Normal"/>
        <w:rPr>
          <w:b w:val="1"/>
          <w:bCs w:val="1"/>
        </w:rPr>
      </w:pPr>
      <w:r w:rsidRPr="7FFF64FF" w:rsidR="1CAD2472">
        <w:rPr>
          <w:b w:val="1"/>
          <w:bCs w:val="1"/>
        </w:rPr>
        <w:t>Politieke factoren</w:t>
      </w:r>
    </w:p>
    <w:p w:rsidR="07B865A1" w:rsidP="0BEC61D9" w:rsidRDefault="07B865A1" w14:paraId="062A8A48" w14:textId="6E34921A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BEC61D9" w:rsidR="4062763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Linkse part</w:t>
      </w:r>
      <w:r w:rsidRPr="0BEC61D9" w:rsidR="2CD3BF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ijen hebben het voor het zeggen in Groningen</w:t>
      </w:r>
      <w:r w:rsidRPr="0BEC61D9" w:rsidR="5C1B77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>.</w:t>
      </w:r>
      <w:r w:rsidRPr="0BEC61D9" w:rsidR="2CD3BFDC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Dit botst nog wel eens met de visie van de politie op bepaalde punten, bijvoorbeeld cam</w:t>
      </w:r>
      <w:r w:rsidRPr="0BEC61D9" w:rsidR="5C87ADE4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eratoezicht. </w:t>
      </w:r>
      <w:r w:rsidRPr="0BEC61D9" w:rsidR="64382955">
        <w:rPr>
          <w:rFonts w:ascii="Calibri" w:hAnsi="Calibri" w:eastAsia="Calibri" w:cs="Calibri"/>
          <w:noProof w:val="0"/>
          <w:sz w:val="22"/>
          <w:szCs w:val="22"/>
          <w:lang w:val="nl-NL"/>
        </w:rPr>
        <w:t>De gemeente ziet liever zo min mogelijk cameratoezicht om de privacy van mensen te waarborgen</w:t>
      </w:r>
      <w:r w:rsidRPr="0BEC61D9" w:rsidR="438A9BEE">
        <w:rPr>
          <w:rFonts w:ascii="Calibri" w:hAnsi="Calibri" w:eastAsia="Calibri" w:cs="Calibri"/>
          <w:noProof w:val="0"/>
          <w:sz w:val="22"/>
          <w:szCs w:val="22"/>
          <w:lang w:val="nl-NL"/>
        </w:rPr>
        <w:t>. T</w:t>
      </w:r>
      <w:r w:rsidRPr="0BEC61D9" w:rsidR="64382955">
        <w:rPr>
          <w:rFonts w:ascii="Calibri" w:hAnsi="Calibri" w:eastAsia="Calibri" w:cs="Calibri"/>
          <w:noProof w:val="0"/>
          <w:sz w:val="22"/>
          <w:szCs w:val="22"/>
          <w:lang w:val="nl-NL"/>
        </w:rPr>
        <w:t>erwijl de politie liever wat meer camer</w:t>
      </w:r>
      <w:r w:rsidRPr="0BEC61D9" w:rsidR="07BBD2B1">
        <w:rPr>
          <w:rFonts w:ascii="Calibri" w:hAnsi="Calibri" w:eastAsia="Calibri" w:cs="Calibri"/>
          <w:noProof w:val="0"/>
          <w:sz w:val="22"/>
          <w:szCs w:val="22"/>
          <w:lang w:val="nl-NL"/>
        </w:rPr>
        <w:t>atoezicht zou zien</w:t>
      </w:r>
      <w:r w:rsidRPr="0BEC61D9" w:rsidR="6BF5DA30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, omdat ze op die manier beter de openbare veiligheid kunnen waarborgen en op die manier ook </w:t>
      </w:r>
      <w:r w:rsidRPr="0BEC61D9" w:rsidR="022F8120">
        <w:rPr>
          <w:rFonts w:ascii="Calibri" w:hAnsi="Calibri" w:eastAsia="Calibri" w:cs="Calibri"/>
          <w:noProof w:val="0"/>
          <w:sz w:val="22"/>
          <w:szCs w:val="22"/>
          <w:lang w:val="nl-NL"/>
        </w:rPr>
        <w:t>de camera's kunnen gebruiken voor voorkoming, opsporing en onderzoek</w:t>
      </w:r>
      <w:r w:rsidRPr="0BEC61D9" w:rsidR="26093D2C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naar strafbare feiten. Wat </w:t>
      </w:r>
      <w:r w:rsidRPr="0BEC61D9" w:rsidR="759019F1">
        <w:rPr>
          <w:rFonts w:ascii="Calibri" w:hAnsi="Calibri" w:eastAsia="Calibri" w:cs="Calibri"/>
          <w:noProof w:val="0"/>
          <w:sz w:val="22"/>
          <w:szCs w:val="22"/>
          <w:lang w:val="nl-NL"/>
        </w:rPr>
        <w:t>de politie</w:t>
      </w:r>
      <w:r w:rsidRPr="0BEC61D9" w:rsidR="26093D2C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ook m</w:t>
      </w:r>
      <w:r w:rsidRPr="0BEC61D9" w:rsidR="735CEC1B">
        <w:rPr>
          <w:rFonts w:ascii="Calibri" w:hAnsi="Calibri" w:eastAsia="Calibri" w:cs="Calibri"/>
          <w:noProof w:val="0"/>
          <w:sz w:val="22"/>
          <w:szCs w:val="22"/>
          <w:lang w:val="nl-NL"/>
        </w:rPr>
        <w:t>a</w:t>
      </w:r>
      <w:r w:rsidRPr="0BEC61D9" w:rsidR="26093D2C">
        <w:rPr>
          <w:rFonts w:ascii="Calibri" w:hAnsi="Calibri" w:eastAsia="Calibri" w:cs="Calibri"/>
          <w:noProof w:val="0"/>
          <w:sz w:val="22"/>
          <w:szCs w:val="22"/>
          <w:lang w:val="nl-NL"/>
        </w:rPr>
        <w:t>g volgens artikel 41 van de AVG-wet</w:t>
      </w:r>
      <w:r w:rsidRPr="0BEC61D9" w:rsidR="40698E66">
        <w:rPr>
          <w:rFonts w:ascii="Calibri" w:hAnsi="Calibri" w:eastAsia="Calibri" w:cs="Calibri"/>
          <w:noProof w:val="0"/>
          <w:sz w:val="22"/>
          <w:szCs w:val="22"/>
          <w:lang w:val="nl-NL"/>
        </w:rPr>
        <w:t>.</w:t>
      </w:r>
    </w:p>
    <w:p w:rsidR="07B865A1" w:rsidP="0BEC61D9" w:rsidRDefault="07B865A1" w14:paraId="11045AC3" w14:textId="137AFFE9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BEC61D9" w:rsidR="40698E66">
        <w:rPr>
          <w:rFonts w:ascii="Calibri" w:hAnsi="Calibri" w:eastAsia="Calibri" w:cs="Calibri"/>
          <w:noProof w:val="0"/>
          <w:sz w:val="22"/>
          <w:szCs w:val="22"/>
          <w:lang w:val="nl-NL"/>
        </w:rPr>
        <w:t>Naast deze 'strijd’ heeft de gemeente natuurlijk geïnvesteerd in de infrastructuur. Het vernieuwen van de busbanen in de binnensta</w:t>
      </w:r>
    </w:p>
    <w:p w:rsidR="07B865A1" w:rsidP="0BEC61D9" w:rsidRDefault="07B865A1" w14:paraId="1CD4E9D5" w14:textId="54FFB0C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BEC61D9" w:rsidR="40698E66">
        <w:rPr>
          <w:rFonts w:ascii="Calibri" w:hAnsi="Calibri" w:eastAsia="Calibri" w:cs="Calibri"/>
          <w:noProof w:val="0"/>
          <w:sz w:val="22"/>
          <w:szCs w:val="22"/>
          <w:lang w:val="nl-NL"/>
        </w:rPr>
        <w:t>(GemeenteOplossingen - http://www.gemeenteoplossingen.nl, z.d.).</w:t>
      </w:r>
    </w:p>
    <w:p w:rsidR="07B865A1" w:rsidP="7FFF64FF" w:rsidRDefault="07B865A1" w14:paraId="7E2DE662" w14:textId="1BAD283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0BEC61D9" w:rsidR="6465EEEF">
        <w:rPr>
          <w:rFonts w:ascii="Calibri" w:hAnsi="Calibri" w:eastAsia="Calibri" w:cs="Calibri"/>
          <w:noProof w:val="0"/>
          <w:sz w:val="22"/>
          <w:szCs w:val="22"/>
          <w:lang w:val="nl-NL"/>
        </w:rPr>
        <w:t>(</w:t>
      </w:r>
      <w:r w:rsidRPr="0BEC61D9" w:rsidR="6465EEE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nl-NL"/>
        </w:rPr>
        <w:t>wetten.nl</w:t>
      </w:r>
      <w:r w:rsidRPr="0BEC61D9" w:rsidR="6465EEE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nl-NL"/>
        </w:rPr>
        <w:t xml:space="preserve"> - Regeling - Uitvoeringswet Algemene verordening gegevensbescherming - BWBR0040940</w:t>
      </w:r>
      <w:r w:rsidRPr="0BEC61D9" w:rsidR="6465EEEF">
        <w:rPr>
          <w:rFonts w:ascii="Calibri" w:hAnsi="Calibri" w:eastAsia="Calibri" w:cs="Calibri"/>
          <w:noProof w:val="0"/>
          <w:sz w:val="22"/>
          <w:szCs w:val="22"/>
          <w:lang w:val="nl-NL"/>
        </w:rPr>
        <w:t>, 2021).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1571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988d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0e6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e1d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4695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01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bc94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0b4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0B8E7F"/>
    <w:rsid w:val="00EF94CA"/>
    <w:rsid w:val="012F3272"/>
    <w:rsid w:val="022EDDFF"/>
    <w:rsid w:val="022F8120"/>
    <w:rsid w:val="02457F93"/>
    <w:rsid w:val="0381A765"/>
    <w:rsid w:val="039CF718"/>
    <w:rsid w:val="03A5CA67"/>
    <w:rsid w:val="03B512D3"/>
    <w:rsid w:val="03C82D08"/>
    <w:rsid w:val="0480C4DF"/>
    <w:rsid w:val="04AD1209"/>
    <w:rsid w:val="0599C44F"/>
    <w:rsid w:val="061DF671"/>
    <w:rsid w:val="0638F9FB"/>
    <w:rsid w:val="0648E26A"/>
    <w:rsid w:val="0716B127"/>
    <w:rsid w:val="07B24A16"/>
    <w:rsid w:val="07B865A1"/>
    <w:rsid w:val="07BBD2B1"/>
    <w:rsid w:val="07C8EBAA"/>
    <w:rsid w:val="08149747"/>
    <w:rsid w:val="089236E9"/>
    <w:rsid w:val="09709ABD"/>
    <w:rsid w:val="0971BF15"/>
    <w:rsid w:val="09B4B23D"/>
    <w:rsid w:val="0AE9EAD8"/>
    <w:rsid w:val="0B50560B"/>
    <w:rsid w:val="0BEC61D9"/>
    <w:rsid w:val="0C133888"/>
    <w:rsid w:val="0DA9AAE8"/>
    <w:rsid w:val="0EF357DD"/>
    <w:rsid w:val="0F2FE513"/>
    <w:rsid w:val="10B11EEE"/>
    <w:rsid w:val="115AF8BB"/>
    <w:rsid w:val="124A6886"/>
    <w:rsid w:val="125C4EDB"/>
    <w:rsid w:val="12EFC7F4"/>
    <w:rsid w:val="139F25D4"/>
    <w:rsid w:val="13E638E7"/>
    <w:rsid w:val="149ED62F"/>
    <w:rsid w:val="152626A8"/>
    <w:rsid w:val="15820948"/>
    <w:rsid w:val="17BF5C4D"/>
    <w:rsid w:val="17CC5395"/>
    <w:rsid w:val="18A0D59A"/>
    <w:rsid w:val="1A3ED8D7"/>
    <w:rsid w:val="1A58D8E0"/>
    <w:rsid w:val="1B97B8E5"/>
    <w:rsid w:val="1C0C93F5"/>
    <w:rsid w:val="1CAD2472"/>
    <w:rsid w:val="1D767999"/>
    <w:rsid w:val="1D8D1B2D"/>
    <w:rsid w:val="1E48F4D3"/>
    <w:rsid w:val="1EFE73DA"/>
    <w:rsid w:val="1F1249FA"/>
    <w:rsid w:val="1F9EADB3"/>
    <w:rsid w:val="23FC5CB1"/>
    <w:rsid w:val="242B2DEE"/>
    <w:rsid w:val="24B83657"/>
    <w:rsid w:val="253E9B2B"/>
    <w:rsid w:val="254810E4"/>
    <w:rsid w:val="2571118F"/>
    <w:rsid w:val="257880B7"/>
    <w:rsid w:val="25EE875F"/>
    <w:rsid w:val="26093D2C"/>
    <w:rsid w:val="27545AB5"/>
    <w:rsid w:val="280D8B30"/>
    <w:rsid w:val="2B05CF41"/>
    <w:rsid w:val="2BE4E468"/>
    <w:rsid w:val="2BE91613"/>
    <w:rsid w:val="2BF687AC"/>
    <w:rsid w:val="2C0F5C1C"/>
    <w:rsid w:val="2CD3BFDC"/>
    <w:rsid w:val="2D30ADE5"/>
    <w:rsid w:val="2D8E6E49"/>
    <w:rsid w:val="2DAB2C7D"/>
    <w:rsid w:val="2DD5C237"/>
    <w:rsid w:val="2DE61CD7"/>
    <w:rsid w:val="2EC6CC93"/>
    <w:rsid w:val="2ED55558"/>
    <w:rsid w:val="2EED6AF7"/>
    <w:rsid w:val="2EF5BA42"/>
    <w:rsid w:val="2F3676D5"/>
    <w:rsid w:val="2F9EC6B1"/>
    <w:rsid w:val="2FA0E544"/>
    <w:rsid w:val="30E2CD3F"/>
    <w:rsid w:val="30FC1D8A"/>
    <w:rsid w:val="325425EC"/>
    <w:rsid w:val="34DA064D"/>
    <w:rsid w:val="3552AD6E"/>
    <w:rsid w:val="355CAC7B"/>
    <w:rsid w:val="358BC6AE"/>
    <w:rsid w:val="36721808"/>
    <w:rsid w:val="367EB6B6"/>
    <w:rsid w:val="36F87CDC"/>
    <w:rsid w:val="370235F1"/>
    <w:rsid w:val="3839B46B"/>
    <w:rsid w:val="38AD161A"/>
    <w:rsid w:val="38BDE68D"/>
    <w:rsid w:val="3A5E7BE6"/>
    <w:rsid w:val="3A89AF85"/>
    <w:rsid w:val="3AEED535"/>
    <w:rsid w:val="3C257FE6"/>
    <w:rsid w:val="3D5808C2"/>
    <w:rsid w:val="3E021234"/>
    <w:rsid w:val="3E0B8E7F"/>
    <w:rsid w:val="3E2708C7"/>
    <w:rsid w:val="3F3A45A8"/>
    <w:rsid w:val="3F5DEE6C"/>
    <w:rsid w:val="3F6D8B14"/>
    <w:rsid w:val="3F9479FB"/>
    <w:rsid w:val="40214F46"/>
    <w:rsid w:val="40627633"/>
    <w:rsid w:val="40698E66"/>
    <w:rsid w:val="4139B2F6"/>
    <w:rsid w:val="42268C96"/>
    <w:rsid w:val="4318ABD0"/>
    <w:rsid w:val="438A9BEE"/>
    <w:rsid w:val="4402FE9C"/>
    <w:rsid w:val="458B5BC6"/>
    <w:rsid w:val="45F59E4B"/>
    <w:rsid w:val="464D6ADB"/>
    <w:rsid w:val="469D0D11"/>
    <w:rsid w:val="4842CD23"/>
    <w:rsid w:val="49AF092F"/>
    <w:rsid w:val="49B425D0"/>
    <w:rsid w:val="49CE177B"/>
    <w:rsid w:val="4A66F7CB"/>
    <w:rsid w:val="4C02C82C"/>
    <w:rsid w:val="4C482B55"/>
    <w:rsid w:val="4C6403C3"/>
    <w:rsid w:val="4D163E46"/>
    <w:rsid w:val="4E72A041"/>
    <w:rsid w:val="4E8011DA"/>
    <w:rsid w:val="4F3A68EE"/>
    <w:rsid w:val="4F8E8869"/>
    <w:rsid w:val="4FD8F63A"/>
    <w:rsid w:val="502C627F"/>
    <w:rsid w:val="51901D82"/>
    <w:rsid w:val="5249A330"/>
    <w:rsid w:val="530567F2"/>
    <w:rsid w:val="552E5335"/>
    <w:rsid w:val="5606ED35"/>
    <w:rsid w:val="56BD208C"/>
    <w:rsid w:val="5701185F"/>
    <w:rsid w:val="575F0C3F"/>
    <w:rsid w:val="5858F0ED"/>
    <w:rsid w:val="5914CA93"/>
    <w:rsid w:val="5926020C"/>
    <w:rsid w:val="59276E63"/>
    <w:rsid w:val="5B817ACA"/>
    <w:rsid w:val="5BAE53EF"/>
    <w:rsid w:val="5C1B774A"/>
    <w:rsid w:val="5C1DD340"/>
    <w:rsid w:val="5C5230B1"/>
    <w:rsid w:val="5C87ADE4"/>
    <w:rsid w:val="5D203CBD"/>
    <w:rsid w:val="5E95E728"/>
    <w:rsid w:val="5F23F0B7"/>
    <w:rsid w:val="5F7338B2"/>
    <w:rsid w:val="602A0E2A"/>
    <w:rsid w:val="61C6F7AF"/>
    <w:rsid w:val="61F3ADE0"/>
    <w:rsid w:val="624F7DAA"/>
    <w:rsid w:val="6279D193"/>
    <w:rsid w:val="62C03893"/>
    <w:rsid w:val="635748EB"/>
    <w:rsid w:val="63C33D24"/>
    <w:rsid w:val="64382955"/>
    <w:rsid w:val="645C08F4"/>
    <w:rsid w:val="6465EEEF"/>
    <w:rsid w:val="650654F9"/>
    <w:rsid w:val="656F16A1"/>
    <w:rsid w:val="657E02F1"/>
    <w:rsid w:val="66CDE831"/>
    <w:rsid w:val="6719D352"/>
    <w:rsid w:val="68269EA6"/>
    <w:rsid w:val="6877D001"/>
    <w:rsid w:val="68B89FD0"/>
    <w:rsid w:val="695ED363"/>
    <w:rsid w:val="69A9A314"/>
    <w:rsid w:val="69CF5A57"/>
    <w:rsid w:val="6A1BCF9D"/>
    <w:rsid w:val="6A3F831F"/>
    <w:rsid w:val="6B3E13B4"/>
    <w:rsid w:val="6BF5DA30"/>
    <w:rsid w:val="6C78943E"/>
    <w:rsid w:val="6C893D95"/>
    <w:rsid w:val="6D20C4FA"/>
    <w:rsid w:val="6E1BE0BD"/>
    <w:rsid w:val="6ED8FA16"/>
    <w:rsid w:val="6FF22ADA"/>
    <w:rsid w:val="6FFEBEC0"/>
    <w:rsid w:val="700F33DD"/>
    <w:rsid w:val="712D1A63"/>
    <w:rsid w:val="715139AF"/>
    <w:rsid w:val="72C8EAC4"/>
    <w:rsid w:val="72E46C40"/>
    <w:rsid w:val="735CEC1B"/>
    <w:rsid w:val="7399063B"/>
    <w:rsid w:val="753D2AAC"/>
    <w:rsid w:val="759019F1"/>
    <w:rsid w:val="75F54AF2"/>
    <w:rsid w:val="76008B86"/>
    <w:rsid w:val="76D8FB0D"/>
    <w:rsid w:val="793EB362"/>
    <w:rsid w:val="794EF2FF"/>
    <w:rsid w:val="7AD3FCA9"/>
    <w:rsid w:val="7B6B7150"/>
    <w:rsid w:val="7BCF8AB2"/>
    <w:rsid w:val="7C3619DA"/>
    <w:rsid w:val="7CA7EC0C"/>
    <w:rsid w:val="7CFF5526"/>
    <w:rsid w:val="7D0741B1"/>
    <w:rsid w:val="7D0BD068"/>
    <w:rsid w:val="7D453000"/>
    <w:rsid w:val="7D83F03A"/>
    <w:rsid w:val="7ED32595"/>
    <w:rsid w:val="7EF70B66"/>
    <w:rsid w:val="7F563D98"/>
    <w:rsid w:val="7F819644"/>
    <w:rsid w:val="7F845D28"/>
    <w:rsid w:val="7F936210"/>
    <w:rsid w:val="7FF78F4C"/>
    <w:rsid w:val="7F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8E7F"/>
  <w15:chartTrackingRefBased/>
  <w15:docId w15:val="{CD6BADC0-C43C-4B99-9711-65AF329A55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9cf14f5fc6b46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2023-02-28T09:55:08.4885736Z</dcterms:created>
  <dcterms:modified xsi:type="dcterms:W3CDTF">2023-06-15T12:19:23.6167002Z</dcterms:modified>
  <dc:creator>Naomi Holman</dc:creator>
  <lastModifiedBy>Naomi Holman</lastModifiedBy>
</coreProperties>
</file>